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F6" w:rsidRDefault="001A65F6" w:rsidP="00A154CA">
      <w:pPr>
        <w:pStyle w:val="a4"/>
        <w:jc w:val="both"/>
        <w:rPr>
          <w:rFonts w:ascii="Arial" w:hAnsi="Arial" w:cs="Arial"/>
          <w:color w:val="212121"/>
        </w:rPr>
      </w:pPr>
    </w:p>
    <w:p w:rsidR="001A65F6" w:rsidRPr="00EE15F5" w:rsidRDefault="001A65F6" w:rsidP="00A154CA">
      <w:pPr>
        <w:pStyle w:val="a4"/>
        <w:jc w:val="center"/>
        <w:rPr>
          <w:b/>
          <w:color w:val="212121"/>
          <w:sz w:val="28"/>
          <w:szCs w:val="28"/>
        </w:rPr>
      </w:pPr>
      <w:r w:rsidRPr="00EE15F5">
        <w:rPr>
          <w:b/>
          <w:color w:val="212121"/>
          <w:sz w:val="28"/>
          <w:szCs w:val="28"/>
        </w:rPr>
        <w:t>Материнский капитал - на улучшение жилищных условий</w:t>
      </w:r>
    </w:p>
    <w:p w:rsidR="001A65F6" w:rsidRDefault="001A65F6" w:rsidP="00A154CA">
      <w:pPr>
        <w:pStyle w:val="a4"/>
        <w:jc w:val="center"/>
        <w:rPr>
          <w:color w:val="212121"/>
          <w:sz w:val="28"/>
          <w:szCs w:val="28"/>
        </w:rPr>
      </w:pPr>
    </w:p>
    <w:p w:rsidR="001A65F6" w:rsidRPr="00A154CA" w:rsidRDefault="00B901AA" w:rsidP="00A154CA">
      <w:pPr>
        <w:pStyle w:val="a4"/>
        <w:rPr>
          <w:color w:val="212121"/>
          <w:sz w:val="28"/>
          <w:szCs w:val="28"/>
        </w:rPr>
      </w:pPr>
      <w:r w:rsidRPr="00B901A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-.55pt;width:225pt;height:197.25pt;z-index:1">
            <v:imagedata r:id="rId4" o:title="prog_mk_300-263"/>
            <w10:wrap type="square"/>
          </v:shape>
        </w:pict>
      </w:r>
    </w:p>
    <w:p w:rsidR="001A65F6" w:rsidRPr="00A154CA" w:rsidRDefault="001A65F6" w:rsidP="00EE15F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154CA">
        <w:rPr>
          <w:color w:val="212121"/>
          <w:sz w:val="28"/>
          <w:szCs w:val="28"/>
        </w:rPr>
        <w:t>Самое популярное направление использования средств материнского (семейного) капитала (МСК) – улучшение жилищных условий.</w:t>
      </w:r>
    </w:p>
    <w:p w:rsidR="001A65F6" w:rsidRPr="00A154CA" w:rsidRDefault="001A65F6" w:rsidP="00EE15F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154CA">
        <w:rPr>
          <w:color w:val="212121"/>
          <w:sz w:val="28"/>
          <w:szCs w:val="28"/>
        </w:rPr>
        <w:t>С 2020 года для владельцев сертификатов МСК действует упрощённый процесс погашения материнским капиталом кредитных средств на улучшение жилищных условий.</w:t>
      </w:r>
    </w:p>
    <w:p w:rsidR="001A65F6" w:rsidRPr="00A154CA" w:rsidRDefault="001A65F6" w:rsidP="00EE15F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154CA">
        <w:rPr>
          <w:color w:val="212121"/>
          <w:sz w:val="28"/>
          <w:szCs w:val="28"/>
        </w:rPr>
        <w:t>Заявление на распоряжение средствами МСК в части уплаты первоначального взноса при получении кредита, а также на погашение основного долга и уплату процентов по кредиту можно подавать непосредственно в банк. Вместо двух обращений – и в банк, и в ПФР – семье достаточно обратиться только в кредитное учреждение, где одновременно оформляется кредитный договор и подаётся заявление на погашение кредита за счёт средств МСК.</w:t>
      </w:r>
    </w:p>
    <w:p w:rsidR="001A65F6" w:rsidRPr="00A154CA" w:rsidRDefault="001A65F6" w:rsidP="00EE15F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154CA">
        <w:rPr>
          <w:color w:val="212121"/>
          <w:sz w:val="28"/>
          <w:szCs w:val="28"/>
        </w:rPr>
        <w:t>После одобрения кредита банк направляет заявление и необходимые документы в Пенсионный фонд по электронным каналам, а затем Пенсионный фонд перечисляет материнский капитал на счёт продавца или застройщика жилья.</w:t>
      </w:r>
    </w:p>
    <w:p w:rsidR="001A65F6" w:rsidRPr="00A154CA" w:rsidRDefault="001A65F6" w:rsidP="00EE15F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154CA">
        <w:rPr>
          <w:color w:val="212121"/>
          <w:sz w:val="28"/>
          <w:szCs w:val="28"/>
        </w:rPr>
        <w:t>Чтобы владельцы сертификатов смогли воспользоваться упрощённой схемой оформления и погашения кредитов, Отделение ПФР</w:t>
      </w:r>
      <w:r>
        <w:rPr>
          <w:color w:val="212121"/>
          <w:sz w:val="28"/>
          <w:szCs w:val="28"/>
        </w:rPr>
        <w:t xml:space="preserve"> по РТ</w:t>
      </w:r>
      <w:r w:rsidRPr="00A154CA">
        <w:rPr>
          <w:color w:val="212121"/>
          <w:sz w:val="28"/>
          <w:szCs w:val="28"/>
        </w:rPr>
        <w:t xml:space="preserve"> заключает соглашения с банками, которые предоставляют семьям кредиты.</w:t>
      </w:r>
    </w:p>
    <w:p w:rsidR="001A65F6" w:rsidRPr="00A154CA" w:rsidRDefault="001A65F6" w:rsidP="00EE15F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154CA">
        <w:rPr>
          <w:color w:val="212121"/>
          <w:sz w:val="28"/>
          <w:szCs w:val="28"/>
        </w:rPr>
        <w:t xml:space="preserve">Более подробно ознакомиться с информацией о том, как распорядиться материнским капиталом на улучшение жилищных условий, можно по </w:t>
      </w:r>
      <w:hyperlink r:id="rId5" w:history="1">
        <w:r w:rsidRPr="00A154CA">
          <w:rPr>
            <w:rStyle w:val="a3"/>
            <w:sz w:val="28"/>
            <w:szCs w:val="28"/>
          </w:rPr>
          <w:t>ссылке</w:t>
        </w:r>
      </w:hyperlink>
      <w:r w:rsidRPr="00A154CA">
        <w:rPr>
          <w:color w:val="212121"/>
          <w:sz w:val="28"/>
          <w:szCs w:val="28"/>
        </w:rPr>
        <w:t>.</w:t>
      </w:r>
    </w:p>
    <w:p w:rsidR="001A65F6" w:rsidRDefault="001A65F6" w:rsidP="00EE15F5"/>
    <w:sectPr w:rsidR="001A65F6" w:rsidSect="00DD0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4CA"/>
    <w:rsid w:val="001A65F6"/>
    <w:rsid w:val="00276B1C"/>
    <w:rsid w:val="00804488"/>
    <w:rsid w:val="00A154CA"/>
    <w:rsid w:val="00B901AA"/>
    <w:rsid w:val="00D21152"/>
    <w:rsid w:val="00DD0D99"/>
    <w:rsid w:val="00EE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9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154CA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A154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9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fr.gov.ru/grazhdanam/msk/msk_housin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2021-05-11T06:51:00Z</dcterms:created>
  <dcterms:modified xsi:type="dcterms:W3CDTF">2021-05-11T09:56:00Z</dcterms:modified>
</cp:coreProperties>
</file>